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1F8" w:rsidRDefault="00A251F8" w:rsidP="00A15131">
      <w:pPr>
        <w:pStyle w:val="text"/>
        <w:shd w:val="clear" w:color="auto" w:fill="FFFFFF"/>
        <w:ind w:right="-143"/>
        <w:rPr>
          <w:rFonts w:ascii="Tahoma" w:hAnsi="Tahoma" w:cs="Tahoma"/>
          <w:b/>
          <w:color w:val="943634" w:themeColor="accent2" w:themeShade="BF"/>
          <w:sz w:val="32"/>
          <w:szCs w:val="32"/>
        </w:rPr>
      </w:pPr>
      <w:bookmarkStart w:id="0" w:name="_GoBack"/>
      <w:bookmarkEnd w:id="0"/>
      <w:r>
        <w:rPr>
          <w:rFonts w:ascii="Tahoma" w:hAnsi="Tahoma" w:cs="Tahoma"/>
          <w:noProof/>
          <w:sz w:val="2"/>
          <w:szCs w:val="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-752817</wp:posOffset>
            </wp:positionH>
            <wp:positionV relativeFrom="paragraph">
              <wp:posOffset>54122</wp:posOffset>
            </wp:positionV>
            <wp:extent cx="1833196" cy="328246"/>
            <wp:effectExtent l="19050" t="0" r="0" b="0"/>
            <wp:wrapNone/>
            <wp:docPr id="5" name="Рисунок 1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196" cy="32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030" w:rsidRPr="00F81030">
        <w:rPr>
          <w:rFonts w:ascii="Tahoma" w:hAnsi="Tahoma" w:cs="Tahoma"/>
          <w:noProof/>
          <w:sz w:val="2"/>
          <w:szCs w:val="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-565248</wp:posOffset>
            </wp:positionH>
            <wp:positionV relativeFrom="paragraph">
              <wp:posOffset>-73367</wp:posOffset>
            </wp:positionV>
            <wp:extent cx="6631403" cy="10456985"/>
            <wp:effectExtent l="19050" t="0" r="0" b="0"/>
            <wp:wrapNone/>
            <wp:docPr id="1" name="Рисунок 1" descr="C:\Users\acer\Desktop\заозерский1\Без имени-1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заозерский1\Без имени-1 - копи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403" cy="1045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3B57" w:rsidRPr="00273608">
        <w:rPr>
          <w:rFonts w:ascii="Tahoma" w:hAnsi="Tahoma" w:cs="Tahoma"/>
          <w:noProof/>
          <w:sz w:val="16"/>
          <w:szCs w:val="1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-1476375</wp:posOffset>
            </wp:positionH>
            <wp:positionV relativeFrom="paragraph">
              <wp:posOffset>178435</wp:posOffset>
            </wp:positionV>
            <wp:extent cx="1353185" cy="1755775"/>
            <wp:effectExtent l="0" t="0" r="0" b="0"/>
            <wp:wrapNone/>
            <wp:docPr id="3" name="Рисунок 3" descr="C:\Users\acer\Desktop\заозерский1\Без имени-1 - копия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заозерский1\Без имени-1 - копиям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5131" w:rsidRPr="00273608">
        <w:rPr>
          <w:rFonts w:ascii="Tahoma" w:hAnsi="Tahoma" w:cs="Tahoma"/>
          <w:noProof/>
          <w:color w:val="943634" w:themeColor="accent2" w:themeShade="BF"/>
          <w:w w:val="0"/>
          <w:sz w:val="16"/>
          <w:szCs w:val="16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3938270</wp:posOffset>
            </wp:positionH>
            <wp:positionV relativeFrom="paragraph">
              <wp:posOffset>187960</wp:posOffset>
            </wp:positionV>
            <wp:extent cx="2364105" cy="2194560"/>
            <wp:effectExtent l="0" t="0" r="0" b="0"/>
            <wp:wrapSquare wrapText="bothSides"/>
            <wp:docPr id="7" name="Рисунок 7" descr="C:\Users\acer\Desktop\заозерский1\о - копия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заозерский1\о - копияр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91" r="-4"/>
                    <a:stretch/>
                  </pic:blipFill>
                  <pic:spPr bwMode="auto">
                    <a:xfrm>
                      <a:off x="0" y="0"/>
                      <a:ext cx="236410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color w:val="943634" w:themeColor="accent2" w:themeShade="BF"/>
          <w:sz w:val="32"/>
          <w:szCs w:val="32"/>
        </w:rPr>
        <w:t xml:space="preserve">                 </w:t>
      </w:r>
    </w:p>
    <w:p w:rsidR="00A15131" w:rsidRPr="00A251F8" w:rsidRDefault="00064EEE" w:rsidP="00A15131">
      <w:pPr>
        <w:pStyle w:val="text"/>
        <w:shd w:val="clear" w:color="auto" w:fill="FFFFFF"/>
        <w:ind w:right="-143"/>
        <w:rPr>
          <w:rFonts w:ascii="Tahoma" w:hAnsi="Tahoma" w:cs="Tahoma"/>
          <w:sz w:val="2"/>
          <w:szCs w:val="2"/>
        </w:rPr>
      </w:pPr>
      <w:r>
        <w:rPr>
          <w:rFonts w:ascii="Tahoma" w:hAnsi="Tahoma" w:cs="Tahoma"/>
          <w:b/>
          <w:color w:val="943634" w:themeColor="accent2" w:themeShade="BF"/>
          <w:sz w:val="32"/>
          <w:szCs w:val="32"/>
        </w:rPr>
        <w:t xml:space="preserve">            </w:t>
      </w:r>
      <w:r w:rsidRPr="00273608">
        <w:rPr>
          <w:rFonts w:ascii="Tahoma" w:hAnsi="Tahoma" w:cs="Tahoma"/>
          <w:b/>
          <w:color w:val="943634" w:themeColor="accent2" w:themeShade="BF"/>
          <w:sz w:val="32"/>
          <w:szCs w:val="32"/>
        </w:rPr>
        <w:t>ХРОНИЧЕСКИЙ ПАНКРЕАТИТ</w:t>
      </w:r>
    </w:p>
    <w:p w:rsidR="00A15131" w:rsidRPr="00A80B84" w:rsidRDefault="00A15131" w:rsidP="00A251F8">
      <w:pPr>
        <w:ind w:left="-567" w:right="-143"/>
        <w:jc w:val="both"/>
        <w:rPr>
          <w:rFonts w:ascii="Tahoma" w:hAnsi="Tahoma" w:cs="Tahoma"/>
          <w:sz w:val="24"/>
          <w:szCs w:val="24"/>
        </w:rPr>
      </w:pPr>
      <w:r w:rsidRPr="00A80B84">
        <w:rPr>
          <w:rFonts w:ascii="Tahoma" w:hAnsi="Tahoma" w:cs="Tahoma"/>
          <w:b/>
          <w:sz w:val="24"/>
          <w:szCs w:val="24"/>
        </w:rPr>
        <w:t xml:space="preserve">Хронический панкреатит </w:t>
      </w:r>
      <w:r w:rsidRPr="00A80B84">
        <w:rPr>
          <w:rFonts w:ascii="Tahoma" w:hAnsi="Tahoma" w:cs="Tahoma"/>
          <w:sz w:val="24"/>
          <w:szCs w:val="24"/>
        </w:rPr>
        <w:t>- прогрессирующее заболевание поджелудочной железы, характеризующееся появлением во время обострения признаков острого воспалительного процесса, постепенным замещением паренхимы органа соединительной тканью и развитием недостаточности эндокринной функции железы. П</w:t>
      </w:r>
      <w:r w:rsidR="00DE37DC">
        <w:rPr>
          <w:rFonts w:ascii="Tahoma" w:hAnsi="Tahoma" w:cs="Tahoma"/>
          <w:sz w:val="24"/>
          <w:szCs w:val="24"/>
        </w:rPr>
        <w:t xml:space="preserve">ри этом нарушается секреторная </w:t>
      </w:r>
      <w:r w:rsidRPr="00A80B84">
        <w:rPr>
          <w:rFonts w:ascii="Tahoma" w:hAnsi="Tahoma" w:cs="Tahoma"/>
          <w:sz w:val="24"/>
          <w:szCs w:val="24"/>
        </w:rPr>
        <w:t xml:space="preserve">функция поджелудочной железы, выделение ее сока, содержащего основные пищеварительные ферменты (трипсин, липазу, амилазу и др.), в кишечник. В  результате нарушается  переваривание и усвоение важнейших питательных веществ. Большую роль в развитии хронического панкреатита как самостоятельного заболевания играет нарушение принципов рационального питания и злоупотребление алкоголем. Диетотерапия должна гарантировать поджелудочной железе функциональный покой, в то же  время, обеспечивая организм питательными веществами и энергией.  </w:t>
      </w:r>
    </w:p>
    <w:p w:rsidR="00A15131" w:rsidRPr="00A80B84" w:rsidRDefault="00A15131" w:rsidP="00A15131">
      <w:pPr>
        <w:ind w:left="-567" w:right="-143"/>
        <w:jc w:val="both"/>
        <w:rPr>
          <w:rFonts w:ascii="Tahoma" w:hAnsi="Tahoma" w:cs="Tahoma"/>
          <w:sz w:val="24"/>
          <w:szCs w:val="24"/>
        </w:rPr>
      </w:pPr>
      <w:r w:rsidRPr="00A80B84">
        <w:rPr>
          <w:rFonts w:ascii="Tahoma" w:hAnsi="Tahoma" w:cs="Tahoma"/>
          <w:b/>
          <w:sz w:val="24"/>
          <w:szCs w:val="24"/>
        </w:rPr>
        <w:t>Из питания необходимо исключить</w:t>
      </w:r>
      <w:r w:rsidRPr="00A80B84">
        <w:rPr>
          <w:rFonts w:ascii="Tahoma" w:hAnsi="Tahoma" w:cs="Tahoma"/>
          <w:sz w:val="24"/>
          <w:szCs w:val="24"/>
        </w:rPr>
        <w:t xml:space="preserve"> пищевые продукты, оказывающие выраженное стимулирующее влияние на секрецию желудка и поджелудочной железы: крупа пшенная, мясные, рыбные и крепкие вегетарианские навары, особенно грибные, газированные напитки,  жирные сорта мяса, рыбы, копчености, острые закуски, консервы, сдобное тесто, пироги, черный хлеб, свиное сало, говяжий и бараний жир, шоколад, соления, маринады, острые специи (перец, горчица и др.), кислые фруктовые, а также овощные соки, квас, крепкий чай, кофе, какао. </w:t>
      </w:r>
    </w:p>
    <w:p w:rsidR="00A15131" w:rsidRPr="00A80B84" w:rsidRDefault="007B0D71" w:rsidP="00A15131">
      <w:pPr>
        <w:ind w:left="-567" w:right="-143"/>
        <w:jc w:val="both"/>
        <w:rPr>
          <w:rFonts w:ascii="Tahoma" w:hAnsi="Tahoma" w:cs="Tahoma"/>
          <w:sz w:val="24"/>
          <w:szCs w:val="24"/>
        </w:rPr>
      </w:pPr>
      <w:r w:rsidRPr="00A80B84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5658485</wp:posOffset>
            </wp:positionH>
            <wp:positionV relativeFrom="paragraph">
              <wp:posOffset>1263015</wp:posOffset>
            </wp:positionV>
            <wp:extent cx="1510665" cy="1868805"/>
            <wp:effectExtent l="0" t="0" r="0" b="0"/>
            <wp:wrapNone/>
            <wp:docPr id="4" name="Рисунок 4" descr="C:\Users\acer\Desktop\заозерский1\Без имени-1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заозерский1\Без имени-1с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5131" w:rsidRPr="00A80B84">
        <w:rPr>
          <w:rFonts w:ascii="Tahoma" w:hAnsi="Tahoma" w:cs="Tahoma"/>
          <w:b/>
          <w:sz w:val="24"/>
          <w:szCs w:val="24"/>
        </w:rPr>
        <w:t>Список рекомендуемых продуктов</w:t>
      </w:r>
      <w:r w:rsidR="00A15131" w:rsidRPr="00A80B84">
        <w:rPr>
          <w:rFonts w:ascii="Tahoma" w:hAnsi="Tahoma" w:cs="Tahoma"/>
          <w:sz w:val="24"/>
          <w:szCs w:val="24"/>
        </w:rPr>
        <w:t xml:space="preserve"> для больных хроническим панкреатитом в период  ремиссии: хлеб пшеничный 1-го и 2-го сортов,  хлеб выпечки предыдущего дня, подсушенный или сухарики; всевозможные овощи, кроме </w:t>
      </w:r>
      <w:proofErr w:type="spellStart"/>
      <w:r w:rsidR="00A15131" w:rsidRPr="00A80B84">
        <w:rPr>
          <w:rFonts w:ascii="Tahoma" w:hAnsi="Tahoma" w:cs="Tahoma"/>
          <w:sz w:val="24"/>
          <w:szCs w:val="24"/>
        </w:rPr>
        <w:t>белокачанной</w:t>
      </w:r>
      <w:proofErr w:type="spellEnd"/>
      <w:r w:rsidR="00A15131" w:rsidRPr="00A80B84">
        <w:rPr>
          <w:rFonts w:ascii="Tahoma" w:hAnsi="Tahoma" w:cs="Tahoma"/>
          <w:sz w:val="24"/>
          <w:szCs w:val="24"/>
        </w:rPr>
        <w:t xml:space="preserve"> капусты, редьки, лука, редиски, чеснока, щавеля, шпината, зелени, горошка, фасоли; крупы различные, исключая </w:t>
      </w:r>
      <w:proofErr w:type="gramStart"/>
      <w:r w:rsidR="00A15131" w:rsidRPr="00A80B84">
        <w:rPr>
          <w:rFonts w:ascii="Tahoma" w:hAnsi="Tahoma" w:cs="Tahoma"/>
          <w:sz w:val="24"/>
          <w:szCs w:val="24"/>
        </w:rPr>
        <w:t>пшенную;  мясо</w:t>
      </w:r>
      <w:proofErr w:type="gramEnd"/>
      <w:r w:rsidR="00A15131" w:rsidRPr="00A80B84">
        <w:rPr>
          <w:rFonts w:ascii="Tahoma" w:hAnsi="Tahoma" w:cs="Tahoma"/>
          <w:sz w:val="24"/>
          <w:szCs w:val="24"/>
        </w:rPr>
        <w:t xml:space="preserve"> нежирных сортов, мясо без сухожилий и жира, курица и рыба без кожи,  рубленые или куском, отварные или на пару;  творог – некислый, нежирный или кальцинированный, в  цельном виде, протертый или паровой пудинг;  фрукты- яблоки спелые и некислые, сухофрукты.</w:t>
      </w:r>
    </w:p>
    <w:p w:rsidR="00A15131" w:rsidRPr="00A80B84" w:rsidRDefault="00A15131" w:rsidP="00A15131">
      <w:pPr>
        <w:ind w:left="-567" w:right="-143"/>
        <w:jc w:val="both"/>
        <w:rPr>
          <w:rFonts w:ascii="Tahoma" w:hAnsi="Tahoma" w:cs="Tahoma"/>
          <w:sz w:val="24"/>
          <w:szCs w:val="24"/>
        </w:rPr>
      </w:pPr>
      <w:r w:rsidRPr="00A80B84">
        <w:rPr>
          <w:rFonts w:ascii="Tahoma" w:hAnsi="Tahoma" w:cs="Tahoma"/>
          <w:b/>
          <w:sz w:val="24"/>
          <w:szCs w:val="24"/>
          <w:u w:val="single"/>
        </w:rPr>
        <w:t>Режим питания:</w:t>
      </w:r>
      <w:r w:rsidR="00DE37DC">
        <w:rPr>
          <w:rFonts w:ascii="Tahoma" w:hAnsi="Tahoma" w:cs="Tahoma"/>
          <w:sz w:val="24"/>
          <w:szCs w:val="24"/>
        </w:rPr>
        <w:t xml:space="preserve"> п</w:t>
      </w:r>
      <w:r w:rsidRPr="00A80B84">
        <w:rPr>
          <w:rFonts w:ascii="Tahoma" w:hAnsi="Tahoma" w:cs="Tahoma"/>
          <w:sz w:val="24"/>
          <w:szCs w:val="24"/>
        </w:rPr>
        <w:t>итаться следует часто (5-6 раз в день) небольшими по объему порциями. Важно тщательно, не торопясь пережевывать пищу.</w:t>
      </w:r>
    </w:p>
    <w:p w:rsidR="00A15131" w:rsidRPr="00A80B84" w:rsidRDefault="00DE37DC" w:rsidP="00A15131">
      <w:pPr>
        <w:ind w:left="-567" w:right="-143"/>
        <w:jc w:val="both"/>
        <w:rPr>
          <w:rFonts w:ascii="Tahoma" w:hAnsi="Tahoma" w:cs="Tahoma"/>
          <w:color w:val="943634" w:themeColor="accent2" w:themeShade="BF"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Калорийность</w:t>
      </w:r>
      <w:r w:rsidR="00A15131" w:rsidRPr="00A80B84">
        <w:rPr>
          <w:rFonts w:ascii="Tahoma" w:hAnsi="Tahoma" w:cs="Tahoma"/>
          <w:b/>
          <w:sz w:val="24"/>
          <w:szCs w:val="24"/>
          <w:u w:val="single"/>
        </w:rPr>
        <w:t>:</w:t>
      </w:r>
      <w:r>
        <w:rPr>
          <w:rFonts w:ascii="Tahoma" w:hAnsi="Tahoma" w:cs="Tahoma"/>
          <w:b/>
          <w:sz w:val="24"/>
          <w:szCs w:val="24"/>
          <w:u w:val="single"/>
        </w:rPr>
        <w:t xml:space="preserve"> </w:t>
      </w:r>
      <w:r w:rsidR="00A15131" w:rsidRPr="00A80B84">
        <w:rPr>
          <w:rFonts w:ascii="Tahoma" w:hAnsi="Tahoma" w:cs="Tahoma"/>
          <w:sz w:val="24"/>
          <w:szCs w:val="24"/>
        </w:rPr>
        <w:t xml:space="preserve">суточное количество калорий для ребенка рассчитывается по формуле: </w:t>
      </w:r>
    </w:p>
    <w:p w:rsidR="00A15131" w:rsidRPr="00A80B84" w:rsidRDefault="00A15131" w:rsidP="00A15131">
      <w:pPr>
        <w:ind w:left="-567" w:right="-143"/>
        <w:jc w:val="both"/>
        <w:rPr>
          <w:rFonts w:ascii="Tahoma" w:hAnsi="Tahoma" w:cs="Tahoma"/>
          <w:b/>
          <w:color w:val="943634" w:themeColor="accent2" w:themeShade="BF"/>
          <w:sz w:val="24"/>
          <w:szCs w:val="24"/>
        </w:rPr>
      </w:pPr>
      <w:r w:rsidRPr="00A80B84">
        <w:rPr>
          <w:rFonts w:ascii="Tahoma" w:hAnsi="Tahoma" w:cs="Tahoma"/>
          <w:b/>
          <w:color w:val="943634" w:themeColor="accent2" w:themeShade="BF"/>
          <w:sz w:val="24"/>
          <w:szCs w:val="24"/>
          <w:u w:val="single"/>
        </w:rPr>
        <w:t>1000 ккал + 100 ккал, умноженное на возраст ребенка в годах.</w:t>
      </w:r>
    </w:p>
    <w:p w:rsidR="00A80B84" w:rsidRDefault="00A15131" w:rsidP="00A80B84">
      <w:pPr>
        <w:ind w:left="-567" w:right="-143"/>
        <w:jc w:val="both"/>
        <w:rPr>
          <w:rFonts w:ascii="Tahoma" w:hAnsi="Tahoma" w:cs="Tahoma"/>
          <w:sz w:val="24"/>
          <w:szCs w:val="24"/>
        </w:rPr>
      </w:pPr>
      <w:r w:rsidRPr="00A80B84">
        <w:rPr>
          <w:rFonts w:ascii="Tahoma" w:hAnsi="Tahoma" w:cs="Tahoma"/>
          <w:b/>
          <w:sz w:val="24"/>
          <w:szCs w:val="24"/>
          <w:u w:val="single"/>
        </w:rPr>
        <w:t>Приготовление:</w:t>
      </w:r>
      <w:r w:rsidRPr="00A80B84">
        <w:rPr>
          <w:rFonts w:ascii="Tahoma" w:hAnsi="Tahoma" w:cs="Tahoma"/>
          <w:sz w:val="24"/>
          <w:szCs w:val="24"/>
        </w:rPr>
        <w:t xml:space="preserve"> пища готовится на пару, варится, тушится, запекается. Рекомендуется употреблять продукты и блюда в жидком, полужидком и протертом виде. В период стойкой ремиссии соблюдение этого принципа не обязательно.</w:t>
      </w:r>
      <w:r w:rsidR="00A80B84">
        <w:rPr>
          <w:rFonts w:ascii="Tahoma" w:hAnsi="Tahoma" w:cs="Tahoma"/>
          <w:sz w:val="24"/>
          <w:szCs w:val="24"/>
        </w:rPr>
        <w:t xml:space="preserve"> </w:t>
      </w:r>
    </w:p>
    <w:p w:rsidR="00A251F8" w:rsidRDefault="00DE37DC" w:rsidP="00A80B84">
      <w:pPr>
        <w:ind w:left="-567" w:right="-143"/>
        <w:jc w:val="both"/>
        <w:rPr>
          <w:rFonts w:ascii="Tahoma" w:hAnsi="Tahoma" w:cs="Tahoma"/>
        </w:rPr>
      </w:pPr>
      <w:r>
        <w:rPr>
          <w:rFonts w:ascii="Tahoma" w:hAnsi="Tahoma" w:cs="Tahoma"/>
          <w:i/>
        </w:rPr>
        <w:t xml:space="preserve"> </w:t>
      </w:r>
    </w:p>
    <w:p w:rsidR="00A251F8" w:rsidRDefault="00A251F8" w:rsidP="006B5362">
      <w:pPr>
        <w:ind w:left="-567" w:right="-143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</w:rPr>
        <w:t xml:space="preserve">СПб ГКУЗ </w:t>
      </w:r>
      <w:r w:rsidR="006B5362">
        <w:rPr>
          <w:rFonts w:ascii="Tahoma" w:hAnsi="Tahoma" w:cs="Tahoma"/>
        </w:rPr>
        <w:t>«</w:t>
      </w:r>
      <w:r>
        <w:rPr>
          <w:rFonts w:ascii="Tahoma" w:hAnsi="Tahoma" w:cs="Tahoma"/>
        </w:rPr>
        <w:t>Городской центр медицинской профилактики</w:t>
      </w:r>
      <w:r w:rsidR="006B5362">
        <w:rPr>
          <w:rFonts w:ascii="Tahoma" w:hAnsi="Tahoma" w:cs="Tahoma"/>
        </w:rPr>
        <w:t>»</w:t>
      </w:r>
    </w:p>
    <w:p w:rsidR="008D2BE6" w:rsidRPr="00A251F8" w:rsidRDefault="00A80B84" w:rsidP="00A251F8">
      <w:pPr>
        <w:ind w:left="-567" w:right="-143"/>
        <w:jc w:val="both"/>
        <w:rPr>
          <w:rFonts w:ascii="Tahoma" w:hAnsi="Tahoma" w:cs="Tahoma"/>
          <w:sz w:val="24"/>
          <w:szCs w:val="24"/>
        </w:rPr>
      </w:pPr>
      <w:r w:rsidRPr="001D3EC4">
        <w:rPr>
          <w:rFonts w:ascii="Tahoma" w:hAnsi="Tahoma" w:cs="Tahoma"/>
          <w:sz w:val="20"/>
          <w:szCs w:val="20"/>
        </w:rPr>
        <w:t xml:space="preserve">       </w:t>
      </w:r>
    </w:p>
    <w:sectPr w:rsidR="008D2BE6" w:rsidRPr="00A251F8" w:rsidSect="00A80B84">
      <w:pgSz w:w="11906" w:h="16838"/>
      <w:pgMar w:top="284" w:right="1077" w:bottom="113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48C"/>
    <w:rsid w:val="00064EEE"/>
    <w:rsid w:val="001C73F8"/>
    <w:rsid w:val="00273608"/>
    <w:rsid w:val="00294F69"/>
    <w:rsid w:val="002E0022"/>
    <w:rsid w:val="0037178C"/>
    <w:rsid w:val="005805BF"/>
    <w:rsid w:val="005B5A85"/>
    <w:rsid w:val="006B5362"/>
    <w:rsid w:val="007B0D71"/>
    <w:rsid w:val="007C6BE3"/>
    <w:rsid w:val="008D2BE6"/>
    <w:rsid w:val="009543F5"/>
    <w:rsid w:val="009A6EAE"/>
    <w:rsid w:val="00A15131"/>
    <w:rsid w:val="00A251F8"/>
    <w:rsid w:val="00A80B84"/>
    <w:rsid w:val="00D75030"/>
    <w:rsid w:val="00DE37DC"/>
    <w:rsid w:val="00EE248C"/>
    <w:rsid w:val="00F73B57"/>
    <w:rsid w:val="00F75C49"/>
    <w:rsid w:val="00F81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D3BA6-8DED-4807-AD55-9B3124A3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1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A1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1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13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Людмила Коршунова</cp:lastModifiedBy>
  <cp:revision>2</cp:revision>
  <cp:lastPrinted>2021-02-13T22:48:00Z</cp:lastPrinted>
  <dcterms:created xsi:type="dcterms:W3CDTF">2021-08-25T07:57:00Z</dcterms:created>
  <dcterms:modified xsi:type="dcterms:W3CDTF">2021-08-25T07:57:00Z</dcterms:modified>
</cp:coreProperties>
</file>