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DF" w:rsidRPr="00BD1D21" w:rsidRDefault="003A517B" w:rsidP="00244DDF">
      <w:pPr>
        <w:rPr>
          <w:rFonts w:ascii="Tahoma" w:hAnsi="Tahoma" w:cs="Tahoma"/>
          <w:b/>
          <w:color w:val="C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1905</wp:posOffset>
            </wp:positionV>
            <wp:extent cx="1598930" cy="304800"/>
            <wp:effectExtent l="19050" t="0" r="1270" b="0"/>
            <wp:wrapNone/>
            <wp:docPr id="3" name="Рисунок 3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55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-2087245</wp:posOffset>
            </wp:positionV>
            <wp:extent cx="8279130" cy="12915900"/>
            <wp:effectExtent l="19050" t="0" r="7620" b="0"/>
            <wp:wrapNone/>
            <wp:docPr id="4" name="Рисунок 1" descr="C:\Documents and Settings\Ольга\Рабочий стол\ос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осв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130" cy="129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DDF">
        <w:t xml:space="preserve">                                         </w:t>
      </w:r>
      <w:r w:rsidR="00BD1D21">
        <w:t xml:space="preserve">                </w:t>
      </w:r>
      <w:r w:rsidR="009F54DF" w:rsidRPr="00BD1D21">
        <w:rPr>
          <w:rFonts w:ascii="Tahoma" w:hAnsi="Tahoma" w:cs="Tahoma"/>
          <w:b/>
          <w:color w:val="C00000"/>
          <w:sz w:val="32"/>
          <w:szCs w:val="32"/>
        </w:rPr>
        <w:t xml:space="preserve">ХРОНИЧЕСКИЙ КОЛИТ </w:t>
      </w:r>
      <w:r w:rsidR="00244DDF" w:rsidRPr="00BD1D21">
        <w:rPr>
          <w:rFonts w:ascii="Tahoma" w:hAnsi="Tahoma" w:cs="Tahoma"/>
          <w:b/>
          <w:color w:val="C00000"/>
          <w:sz w:val="32"/>
          <w:szCs w:val="32"/>
        </w:rPr>
        <w:t xml:space="preserve">                            </w:t>
      </w:r>
    </w:p>
    <w:p w:rsidR="00A017D4" w:rsidRPr="009F54DF" w:rsidRDefault="00244DDF" w:rsidP="00244DDF">
      <w:pPr>
        <w:jc w:val="both"/>
        <w:rPr>
          <w:rFonts w:ascii="Tahoma" w:hAnsi="Tahoma" w:cs="Tahoma"/>
          <w:b/>
          <w:color w:val="C00000"/>
          <w:sz w:val="24"/>
          <w:szCs w:val="24"/>
        </w:rPr>
      </w:pPr>
      <w:r w:rsidRPr="009F54DF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F9DE89" wp14:editId="1CDB0D88">
            <wp:simplePos x="0" y="0"/>
            <wp:positionH relativeFrom="column">
              <wp:posOffset>-185420</wp:posOffset>
            </wp:positionH>
            <wp:positionV relativeFrom="paragraph">
              <wp:posOffset>99695</wp:posOffset>
            </wp:positionV>
            <wp:extent cx="2887980" cy="2186305"/>
            <wp:effectExtent l="19050" t="0" r="7620" b="0"/>
            <wp:wrapSquare wrapText="bothSides"/>
            <wp:docPr id="2" name="Рисунок 2" descr="C:\Documents and Settings\Ольга\Рабочий стол\заозерскийа1\а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заозерскийа1\ас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4DF">
        <w:rPr>
          <w:rFonts w:ascii="Tahoma" w:hAnsi="Tahoma" w:cs="Tahoma"/>
          <w:b/>
          <w:color w:val="C00000"/>
          <w:sz w:val="24"/>
          <w:szCs w:val="24"/>
        </w:rPr>
        <w:t>Хронический колит</w:t>
      </w:r>
      <w:r w:rsidRPr="009F54DF">
        <w:rPr>
          <w:rFonts w:ascii="Tahoma" w:hAnsi="Tahoma" w:cs="Tahoma"/>
          <w:color w:val="C00000"/>
          <w:sz w:val="24"/>
          <w:szCs w:val="24"/>
        </w:rPr>
        <w:t xml:space="preserve"> -</w:t>
      </w:r>
      <w:r w:rsidRPr="009F54DF">
        <w:rPr>
          <w:rFonts w:ascii="Tahoma" w:hAnsi="Tahoma" w:cs="Tahoma"/>
          <w:sz w:val="24"/>
          <w:szCs w:val="24"/>
        </w:rPr>
        <w:t xml:space="preserve"> хронический воспалительный и атрофический процесс в толстой кишке, обусловленный  воздействием различных этиологических факторов,  изменениями местной и общей иммунолог</w:t>
      </w:r>
      <w:r w:rsidR="003D2C14" w:rsidRPr="009F54DF">
        <w:rPr>
          <w:rFonts w:ascii="Tahoma" w:hAnsi="Tahoma" w:cs="Tahoma"/>
          <w:sz w:val="24"/>
          <w:szCs w:val="24"/>
        </w:rPr>
        <w:t>ической реактивности и кишечным</w:t>
      </w:r>
      <w:r w:rsidRPr="009F54DF">
        <w:rPr>
          <w:rFonts w:ascii="Tahoma" w:hAnsi="Tahoma" w:cs="Tahoma"/>
          <w:sz w:val="24"/>
          <w:szCs w:val="24"/>
        </w:rPr>
        <w:t xml:space="preserve"> дисбактериозом.</w:t>
      </w:r>
      <w:r w:rsidR="003D2C14" w:rsidRPr="009F54DF">
        <w:rPr>
          <w:rFonts w:ascii="Tahoma" w:hAnsi="Tahoma" w:cs="Tahoma"/>
          <w:b/>
          <w:color w:val="C00000"/>
          <w:sz w:val="24"/>
          <w:szCs w:val="24"/>
        </w:rPr>
        <w:t xml:space="preserve"> 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 xml:space="preserve">В остром периоде исключаются </w:t>
      </w:r>
      <w:r w:rsidRPr="009F54DF">
        <w:rPr>
          <w:rFonts w:ascii="Tahoma" w:hAnsi="Tahoma" w:cs="Tahoma"/>
          <w:sz w:val="24"/>
          <w:szCs w:val="24"/>
        </w:rPr>
        <w:t xml:space="preserve">жирные, острые, жареные блюда; тугоплавкие (животные) жиры, маргарины, копчености, мясные деликатесы (колбасы, сосиски), пряности, приправы (хрен, горчица, майонез), консерванты и маринады, орехи, грибы, блины, оладьи, свежая выпечка, черный хлеб, кофе, какао, шоколад, газированные напитки, мороженое, жевательная резинка, чипсы и сухарики, фруктовые соки, овощи и фрукты, белокочанная и краснокочанная капуста, шпинат, свекла, перец болгарский, слива, </w:t>
      </w:r>
      <w:r w:rsidR="00421443" w:rsidRPr="009F54DF">
        <w:rPr>
          <w:rFonts w:ascii="Tahoma" w:hAnsi="Tahoma" w:cs="Tahoma"/>
          <w:sz w:val="24"/>
          <w:szCs w:val="24"/>
        </w:rPr>
        <w:t>чернослив, дыни, виноград, киви,</w:t>
      </w:r>
      <w:r w:rsidRPr="009F54DF">
        <w:rPr>
          <w:rFonts w:ascii="Tahoma" w:hAnsi="Tahoma" w:cs="Tahoma"/>
          <w:sz w:val="24"/>
          <w:szCs w:val="24"/>
        </w:rPr>
        <w:t xml:space="preserve"> а т</w:t>
      </w:r>
      <w:r w:rsidR="00421443" w:rsidRPr="009F54DF">
        <w:rPr>
          <w:rFonts w:ascii="Tahoma" w:hAnsi="Tahoma" w:cs="Tahoma"/>
          <w:sz w:val="24"/>
          <w:szCs w:val="24"/>
        </w:rPr>
        <w:t>акже молоко и молочные продукты.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Рекомендуются:</w:t>
      </w:r>
      <w:r w:rsidRPr="009F54DF">
        <w:rPr>
          <w:rFonts w:ascii="Tahoma" w:hAnsi="Tahoma" w:cs="Tahoma"/>
          <w:sz w:val="24"/>
          <w:szCs w:val="24"/>
        </w:rPr>
        <w:t xml:space="preserve"> каши безмолочные из риса, гречки, овсянки, кукурузы, манки; яйца в составе блюд, омлет, супы крупяные и овощные на некрепком бульоне с хорошо разваренными мелкоизмельченными овощами (без пассировки в масле), мясо и рыба нежирных сортов в отварном виде или на пару, хлеб белый из муки высшего сорта вчерашний или подсушенный без корочки, печенье и сушки несдобные, кукурузные и рисовые палочки, картофель и овощи без грубой клетчатки (морковь, кабачки, тыква, цветная капуста, брокколи) – отварные на пару, пюре; фрукты и ягоды спелые сладких сортов без кожицы, фруктовые пюре, компоты, кисели, желе. 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В период ремиссии</w:t>
      </w:r>
      <w:r w:rsidRPr="009F54DF">
        <w:rPr>
          <w:rFonts w:ascii="Tahoma" w:hAnsi="Tahoma" w:cs="Tahoma"/>
          <w:sz w:val="24"/>
          <w:szCs w:val="24"/>
        </w:rPr>
        <w:t xml:space="preserve"> пища не протирается (дается куском); вводятся фруктовые соки (яблоко, груша, абрикос, персик, банан), разбавленные наполовину водой, сладости в ограниченном количестве (пастила, мармелад, зефир, вафли с фруктовой начинкой, фруктовая карамель, мед, джем, варенье). При отсутствии аллергических реакций допускаются малина, клубника, свежий огурец и помидор (без кожицы); в супы в конце варки можно добавить огородную зелень, проварив ее 3–5 минут. Молочные продукты вводятся при условии стойкой ремиссии в течение шести м</w:t>
      </w:r>
      <w:r w:rsidR="00421443" w:rsidRPr="009F54DF">
        <w:rPr>
          <w:rFonts w:ascii="Tahoma" w:hAnsi="Tahoma" w:cs="Tahoma"/>
          <w:sz w:val="24"/>
          <w:szCs w:val="24"/>
        </w:rPr>
        <w:t>есяцев (</w:t>
      </w:r>
      <w:r w:rsidRPr="009F54DF">
        <w:rPr>
          <w:rFonts w:ascii="Tahoma" w:hAnsi="Tahoma" w:cs="Tahoma"/>
          <w:sz w:val="24"/>
          <w:szCs w:val="24"/>
        </w:rPr>
        <w:t>тверды</w:t>
      </w:r>
      <w:r w:rsidR="00421443" w:rsidRPr="009F54DF">
        <w:rPr>
          <w:rFonts w:ascii="Tahoma" w:hAnsi="Tahoma" w:cs="Tahoma"/>
          <w:sz w:val="24"/>
          <w:szCs w:val="24"/>
        </w:rPr>
        <w:t>е</w:t>
      </w:r>
      <w:r w:rsidRPr="009F54DF">
        <w:rPr>
          <w:rFonts w:ascii="Tahoma" w:hAnsi="Tahoma" w:cs="Tahoma"/>
          <w:sz w:val="24"/>
          <w:szCs w:val="24"/>
        </w:rPr>
        <w:t xml:space="preserve"> неостры</w:t>
      </w:r>
      <w:r w:rsidR="00421443" w:rsidRPr="009F54DF">
        <w:rPr>
          <w:rFonts w:ascii="Tahoma" w:hAnsi="Tahoma" w:cs="Tahoma"/>
          <w:sz w:val="24"/>
          <w:szCs w:val="24"/>
        </w:rPr>
        <w:t>е сорта</w:t>
      </w:r>
      <w:r w:rsidRPr="009F54DF">
        <w:rPr>
          <w:rFonts w:ascii="Tahoma" w:hAnsi="Tahoma" w:cs="Tahoma"/>
          <w:sz w:val="24"/>
          <w:szCs w:val="24"/>
        </w:rPr>
        <w:t xml:space="preserve"> сыр</w:t>
      </w:r>
      <w:r w:rsidR="00421443" w:rsidRPr="009F54DF">
        <w:rPr>
          <w:rFonts w:ascii="Tahoma" w:hAnsi="Tahoma" w:cs="Tahoma"/>
          <w:sz w:val="24"/>
          <w:szCs w:val="24"/>
        </w:rPr>
        <w:t xml:space="preserve">а, некислый нежирный творог в </w:t>
      </w:r>
      <w:r w:rsidRPr="009F54DF">
        <w:rPr>
          <w:rFonts w:ascii="Tahoma" w:hAnsi="Tahoma" w:cs="Tahoma"/>
          <w:sz w:val="24"/>
          <w:szCs w:val="24"/>
        </w:rPr>
        <w:t>виде запеканки,</w:t>
      </w:r>
      <w:r w:rsidR="00421443" w:rsidRPr="009F54DF">
        <w:rPr>
          <w:rFonts w:ascii="Tahoma" w:hAnsi="Tahoma" w:cs="Tahoma"/>
          <w:sz w:val="24"/>
          <w:szCs w:val="24"/>
        </w:rPr>
        <w:t xml:space="preserve"> </w:t>
      </w:r>
      <w:r w:rsidRPr="009F54DF">
        <w:rPr>
          <w:rFonts w:ascii="Tahoma" w:hAnsi="Tahoma" w:cs="Tahoma"/>
          <w:sz w:val="24"/>
          <w:szCs w:val="24"/>
        </w:rPr>
        <w:t xml:space="preserve">кефир, йогурт). </w:t>
      </w:r>
      <w:r w:rsidR="00421443" w:rsidRPr="009F54DF">
        <w:rPr>
          <w:rFonts w:ascii="Tahoma" w:hAnsi="Tahoma" w:cs="Tahoma"/>
          <w:sz w:val="24"/>
          <w:szCs w:val="24"/>
        </w:rPr>
        <w:t xml:space="preserve"> </w:t>
      </w:r>
    </w:p>
    <w:p w:rsidR="00421443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Режим питания:</w:t>
      </w:r>
      <w:r w:rsidRPr="009F54DF">
        <w:rPr>
          <w:rFonts w:ascii="Tahoma" w:hAnsi="Tahoma" w:cs="Tahoma"/>
          <w:sz w:val="24"/>
          <w:szCs w:val="24"/>
        </w:rPr>
        <w:t xml:space="preserve"> количество приемов пищи 5-6 раз в день.                                 </w:t>
      </w:r>
    </w:p>
    <w:p w:rsidR="00244DDF" w:rsidRPr="009F54DF" w:rsidRDefault="00244DDF" w:rsidP="00244DDF">
      <w:pPr>
        <w:jc w:val="both"/>
        <w:rPr>
          <w:rFonts w:ascii="Tahoma" w:hAnsi="Tahoma" w:cs="Tahoma"/>
          <w:b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Калорийность:</w:t>
      </w:r>
      <w:r w:rsidRPr="009F54DF">
        <w:rPr>
          <w:rFonts w:ascii="Tahoma" w:hAnsi="Tahoma" w:cs="Tahoma"/>
          <w:sz w:val="24"/>
          <w:szCs w:val="24"/>
        </w:rPr>
        <w:t xml:space="preserve"> суточное количество калорий для ребенка рассчитывается по формуле</w:t>
      </w:r>
      <w:r w:rsidRPr="009F54DF">
        <w:rPr>
          <w:rFonts w:ascii="Tahoma" w:hAnsi="Tahoma" w:cs="Tahoma"/>
          <w:b/>
          <w:sz w:val="24"/>
          <w:szCs w:val="24"/>
        </w:rPr>
        <w:t>:</w:t>
      </w:r>
      <w:r w:rsidR="003D2C14" w:rsidRPr="009F54DF">
        <w:rPr>
          <w:rFonts w:ascii="Tahoma" w:hAnsi="Tahoma" w:cs="Tahoma"/>
          <w:b/>
          <w:sz w:val="24"/>
          <w:szCs w:val="24"/>
        </w:rPr>
        <w:t xml:space="preserve"> </w:t>
      </w:r>
      <w:r w:rsidRPr="009F54DF">
        <w:rPr>
          <w:rFonts w:ascii="Tahoma" w:hAnsi="Tahoma" w:cs="Tahoma"/>
          <w:b/>
          <w:sz w:val="24"/>
          <w:szCs w:val="24"/>
        </w:rPr>
        <w:t>1000 ккал + 100 ккал, умноженное на возраст ребенка в годах</w:t>
      </w:r>
      <w:r w:rsidR="003D2C14" w:rsidRPr="009F54DF">
        <w:rPr>
          <w:rFonts w:ascii="Tahoma" w:hAnsi="Tahoma" w:cs="Tahoma"/>
          <w:b/>
          <w:sz w:val="24"/>
          <w:szCs w:val="24"/>
        </w:rPr>
        <w:t>.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Приготовление:</w:t>
      </w:r>
      <w:r w:rsidRPr="009F54DF">
        <w:rPr>
          <w:rFonts w:ascii="Tahoma" w:hAnsi="Tahoma" w:cs="Tahoma"/>
          <w:sz w:val="24"/>
          <w:szCs w:val="24"/>
        </w:rPr>
        <w:t xml:space="preserve"> пища готовится на пару, отваривается, </w:t>
      </w:r>
      <w:proofErr w:type="spellStart"/>
      <w:r w:rsidRPr="009F54DF">
        <w:rPr>
          <w:rFonts w:ascii="Tahoma" w:hAnsi="Tahoma" w:cs="Tahoma"/>
          <w:sz w:val="24"/>
          <w:szCs w:val="24"/>
        </w:rPr>
        <w:t>пюрируется</w:t>
      </w:r>
      <w:proofErr w:type="spellEnd"/>
      <w:r w:rsidRPr="009F54DF">
        <w:rPr>
          <w:rFonts w:ascii="Tahoma" w:hAnsi="Tahoma" w:cs="Tahoma"/>
          <w:sz w:val="24"/>
          <w:szCs w:val="24"/>
        </w:rPr>
        <w:t xml:space="preserve"> или протирается, дается в теплом виде.                                                                                                                            </w:t>
      </w:r>
    </w:p>
    <w:p w:rsidR="009F54DF" w:rsidRDefault="009F54DF" w:rsidP="00BE2FED">
      <w:pPr>
        <w:jc w:val="center"/>
        <w:rPr>
          <w:rFonts w:ascii="Tahoma" w:hAnsi="Tahoma" w:cs="Tahoma"/>
          <w:b/>
          <w:sz w:val="24"/>
          <w:szCs w:val="24"/>
        </w:rPr>
      </w:pPr>
    </w:p>
    <w:p w:rsidR="001D4B2D" w:rsidRPr="009F54DF" w:rsidRDefault="00244DDF" w:rsidP="00BE2FED">
      <w:pPr>
        <w:jc w:val="center"/>
        <w:rPr>
          <w:rFonts w:ascii="Tahoma" w:hAnsi="Tahoma" w:cs="Tahoma"/>
        </w:rPr>
      </w:pPr>
      <w:r w:rsidRPr="009F54DF">
        <w:rPr>
          <w:rFonts w:ascii="Tahoma" w:hAnsi="Tahoma" w:cs="Tahoma"/>
        </w:rPr>
        <w:t xml:space="preserve">СПб ГКУЗ </w:t>
      </w:r>
      <w:r w:rsidR="00BE2FED" w:rsidRPr="009F54DF">
        <w:rPr>
          <w:rFonts w:ascii="Tahoma" w:hAnsi="Tahoma" w:cs="Tahoma"/>
        </w:rPr>
        <w:t>«</w:t>
      </w:r>
      <w:r w:rsidRPr="009F54DF">
        <w:rPr>
          <w:rFonts w:ascii="Tahoma" w:hAnsi="Tahoma" w:cs="Tahoma"/>
        </w:rPr>
        <w:t>Городской центр медицинской профилактики</w:t>
      </w:r>
      <w:r w:rsidR="00BE2FED" w:rsidRPr="009F54DF">
        <w:rPr>
          <w:rFonts w:ascii="Tahoma" w:hAnsi="Tahoma" w:cs="Tahoma"/>
        </w:rPr>
        <w:t>»</w:t>
      </w:r>
    </w:p>
    <w:sectPr w:rsidR="001D4B2D" w:rsidRPr="009F54DF" w:rsidSect="00244DDF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DF"/>
    <w:rsid w:val="001D4B2D"/>
    <w:rsid w:val="00244DDF"/>
    <w:rsid w:val="00394423"/>
    <w:rsid w:val="003A517B"/>
    <w:rsid w:val="003D2C14"/>
    <w:rsid w:val="00421443"/>
    <w:rsid w:val="00454830"/>
    <w:rsid w:val="00610551"/>
    <w:rsid w:val="007C0B92"/>
    <w:rsid w:val="009F54DF"/>
    <w:rsid w:val="00A017D4"/>
    <w:rsid w:val="00BD1D21"/>
    <w:rsid w:val="00BE2FED"/>
    <w:rsid w:val="00C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E7FF3-8A70-4BE3-B69B-0F4465E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 Коршунова</cp:lastModifiedBy>
  <cp:revision>2</cp:revision>
  <dcterms:created xsi:type="dcterms:W3CDTF">2021-08-25T07:53:00Z</dcterms:created>
  <dcterms:modified xsi:type="dcterms:W3CDTF">2021-08-25T07:53:00Z</dcterms:modified>
</cp:coreProperties>
</file>